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CB90" w14:textId="77777777" w:rsidR="008E0C95" w:rsidRDefault="00000000">
      <w:pPr>
        <w:spacing w:after="0"/>
        <w:jc w:val="center"/>
        <w:rPr>
          <w:rFonts w:ascii="Times New Roman" w:eastAsia="Times New Roman" w:hAnsi="Times New Roman" w:cs="Times New Roman"/>
          <w:b/>
          <w:i/>
          <w:sz w:val="28"/>
          <w:szCs w:val="28"/>
        </w:rPr>
      </w:pPr>
      <w:bookmarkStart w:id="0" w:name="_heading=h.gjdgxs" w:colFirst="0" w:colLast="0"/>
      <w:bookmarkEnd w:id="0"/>
      <w:r>
        <w:rPr>
          <w:rFonts w:ascii="Times New Roman" w:eastAsia="Times New Roman" w:hAnsi="Times New Roman" w:cs="Times New Roman"/>
          <w:b/>
          <w:sz w:val="28"/>
          <w:szCs w:val="28"/>
        </w:rPr>
        <w:t xml:space="preserve">Learning Plan: Introduction to </w:t>
      </w:r>
      <w:r>
        <w:rPr>
          <w:rFonts w:ascii="Times New Roman" w:eastAsia="Times New Roman" w:hAnsi="Times New Roman" w:cs="Times New Roman"/>
          <w:b/>
          <w:i/>
          <w:sz w:val="28"/>
          <w:szCs w:val="28"/>
        </w:rPr>
        <w:t>Maus</w:t>
      </w:r>
    </w:p>
    <w:p w14:paraId="3242383E" w14:textId="77777777" w:rsidR="008E0C95" w:rsidRDefault="008E0C95">
      <w:pPr>
        <w:spacing w:after="0"/>
        <w:jc w:val="center"/>
        <w:rPr>
          <w:rFonts w:ascii="Times New Roman" w:eastAsia="Times New Roman" w:hAnsi="Times New Roman" w:cs="Times New Roman"/>
          <w:b/>
          <w:sz w:val="28"/>
          <w:szCs w:val="28"/>
        </w:rPr>
      </w:pPr>
    </w:p>
    <w:tbl>
      <w:tblPr>
        <w:tblStyle w:val="a"/>
        <w:tblW w:w="107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90"/>
        <w:gridCol w:w="1695"/>
        <w:gridCol w:w="1770"/>
        <w:gridCol w:w="225"/>
        <w:gridCol w:w="2250"/>
        <w:gridCol w:w="180"/>
        <w:gridCol w:w="600"/>
        <w:gridCol w:w="2175"/>
      </w:tblGrid>
      <w:tr w:rsidR="008E0C95" w14:paraId="70691456" w14:textId="77777777">
        <w:tc>
          <w:tcPr>
            <w:tcW w:w="1890" w:type="dxa"/>
            <w:shd w:val="clear" w:color="auto" w:fill="F2F2F2"/>
          </w:tcPr>
          <w:p w14:paraId="31746FB3"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 Teacher</w:t>
            </w:r>
          </w:p>
        </w:tc>
        <w:tc>
          <w:tcPr>
            <w:tcW w:w="3690" w:type="dxa"/>
            <w:gridSpan w:val="3"/>
            <w:shd w:val="clear" w:color="auto" w:fill="F2F2F2"/>
          </w:tcPr>
          <w:p w14:paraId="5AEE0350"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Julieta Quinteros Amat</w:t>
            </w:r>
          </w:p>
        </w:tc>
        <w:tc>
          <w:tcPr>
            <w:tcW w:w="2430" w:type="dxa"/>
            <w:gridSpan w:val="2"/>
            <w:shd w:val="clear" w:color="auto" w:fill="F2F2F2"/>
          </w:tcPr>
          <w:p w14:paraId="7801F35E"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Co-Operating Teacher(s)</w:t>
            </w:r>
          </w:p>
        </w:tc>
        <w:tc>
          <w:tcPr>
            <w:tcW w:w="2775" w:type="dxa"/>
            <w:gridSpan w:val="2"/>
            <w:shd w:val="clear" w:color="auto" w:fill="F2F2F2"/>
          </w:tcPr>
          <w:p w14:paraId="7DE25F25"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 xml:space="preserve">Melissa </w:t>
            </w:r>
            <w:proofErr w:type="spellStart"/>
            <w:r>
              <w:rPr>
                <w:rFonts w:ascii="Times New Roman" w:eastAsia="Times New Roman" w:hAnsi="Times New Roman" w:cs="Times New Roman"/>
              </w:rPr>
              <w:t>Kormeluk</w:t>
            </w:r>
            <w:proofErr w:type="spellEnd"/>
          </w:p>
        </w:tc>
      </w:tr>
      <w:tr w:rsidR="008E0C95" w14:paraId="49B5A53B" w14:textId="77777777">
        <w:tc>
          <w:tcPr>
            <w:tcW w:w="1890" w:type="dxa"/>
            <w:shd w:val="clear" w:color="auto" w:fill="F2F2F2"/>
          </w:tcPr>
          <w:p w14:paraId="0A3E17DD"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1695" w:type="dxa"/>
            <w:shd w:val="clear" w:color="auto" w:fill="F2F2F2"/>
          </w:tcPr>
          <w:p w14:paraId="0B262D10"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Mar 10, 2025</w:t>
            </w:r>
          </w:p>
        </w:tc>
        <w:tc>
          <w:tcPr>
            <w:tcW w:w="1770" w:type="dxa"/>
            <w:shd w:val="clear" w:color="auto" w:fill="F2F2F2"/>
          </w:tcPr>
          <w:p w14:paraId="529B85FE" w14:textId="77777777" w:rsidR="008E0C95" w:rsidRDefault="00000000">
            <w:pPr>
              <w:rPr>
                <w:rFonts w:ascii="Times New Roman" w:eastAsia="Times New Roman" w:hAnsi="Times New Roman" w:cs="Times New Roman"/>
                <w:b/>
              </w:rPr>
            </w:pPr>
            <w:r>
              <w:rPr>
                <w:rFonts w:ascii="Times New Roman" w:eastAsia="Times New Roman" w:hAnsi="Times New Roman" w:cs="Times New Roman"/>
                <w:b/>
                <w:sz w:val="20"/>
                <w:szCs w:val="20"/>
              </w:rPr>
              <w:t>Start/End Time</w:t>
            </w:r>
          </w:p>
        </w:tc>
        <w:tc>
          <w:tcPr>
            <w:tcW w:w="2475" w:type="dxa"/>
            <w:gridSpan w:val="2"/>
            <w:shd w:val="clear" w:color="auto" w:fill="F2F2F2"/>
          </w:tcPr>
          <w:p w14:paraId="3370508B" w14:textId="77777777" w:rsidR="008E0C95"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11:26-12:06</w:t>
            </w:r>
          </w:p>
        </w:tc>
        <w:tc>
          <w:tcPr>
            <w:tcW w:w="780" w:type="dxa"/>
            <w:gridSpan w:val="2"/>
            <w:shd w:val="clear" w:color="auto" w:fill="F2F2F2"/>
          </w:tcPr>
          <w:p w14:paraId="76CEB437"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Room</w:t>
            </w:r>
          </w:p>
        </w:tc>
        <w:tc>
          <w:tcPr>
            <w:tcW w:w="2175" w:type="dxa"/>
            <w:shd w:val="clear" w:color="auto" w:fill="F2F2F2"/>
          </w:tcPr>
          <w:p w14:paraId="72E4AC5F"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238</w:t>
            </w:r>
          </w:p>
        </w:tc>
      </w:tr>
    </w:tbl>
    <w:p w14:paraId="5890B7DA" w14:textId="77777777" w:rsidR="008E0C95" w:rsidRDefault="008E0C95">
      <w:pPr>
        <w:rPr>
          <w:rFonts w:ascii="Times New Roman" w:eastAsia="Times New Roman" w:hAnsi="Times New Roman" w:cs="Times New Roman"/>
          <w:sz w:val="4"/>
          <w:szCs w:val="4"/>
        </w:rPr>
      </w:pPr>
    </w:p>
    <w:tbl>
      <w:tblPr>
        <w:tblStyle w:val="a0"/>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21"/>
        <w:gridCol w:w="4411"/>
        <w:gridCol w:w="1301"/>
        <w:gridCol w:w="2857"/>
      </w:tblGrid>
      <w:tr w:rsidR="008E0C95" w14:paraId="170CDCDE" w14:textId="77777777">
        <w:tc>
          <w:tcPr>
            <w:tcW w:w="2221" w:type="dxa"/>
            <w:shd w:val="clear" w:color="auto" w:fill="EBF1DD"/>
          </w:tcPr>
          <w:p w14:paraId="42EA03DB"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 of lesson</w:t>
            </w:r>
          </w:p>
        </w:tc>
        <w:tc>
          <w:tcPr>
            <w:tcW w:w="4411" w:type="dxa"/>
            <w:shd w:val="clear" w:color="auto" w:fill="EBF1DD"/>
          </w:tcPr>
          <w:p w14:paraId="26A2C459"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Graphic Novel Intro &amp; Maus Pre-Reading</w:t>
            </w:r>
          </w:p>
        </w:tc>
        <w:tc>
          <w:tcPr>
            <w:tcW w:w="1301" w:type="dxa"/>
            <w:shd w:val="clear" w:color="auto" w:fill="EBF1DD"/>
          </w:tcPr>
          <w:p w14:paraId="4D53515D"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Grade level</w:t>
            </w:r>
          </w:p>
        </w:tc>
        <w:tc>
          <w:tcPr>
            <w:tcW w:w="2857" w:type="dxa"/>
            <w:shd w:val="clear" w:color="auto" w:fill="EBF1DD"/>
          </w:tcPr>
          <w:p w14:paraId="10653E1F"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9</w:t>
            </w:r>
          </w:p>
        </w:tc>
      </w:tr>
      <w:tr w:rsidR="008E0C95" w14:paraId="77526D77" w14:textId="77777777">
        <w:trPr>
          <w:trHeight w:val="274"/>
        </w:trPr>
        <w:tc>
          <w:tcPr>
            <w:tcW w:w="2221" w:type="dxa"/>
            <w:shd w:val="clear" w:color="auto" w:fill="EBF1DD"/>
          </w:tcPr>
          <w:p w14:paraId="6381ED90"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Subject</w:t>
            </w:r>
          </w:p>
        </w:tc>
        <w:tc>
          <w:tcPr>
            <w:tcW w:w="4411" w:type="dxa"/>
            <w:shd w:val="clear" w:color="auto" w:fill="EBF1DD"/>
          </w:tcPr>
          <w:p w14:paraId="0A83A101"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English Language Arts (ELA)</w:t>
            </w:r>
          </w:p>
        </w:tc>
        <w:tc>
          <w:tcPr>
            <w:tcW w:w="1301" w:type="dxa"/>
            <w:shd w:val="clear" w:color="auto" w:fill="EBF1DD"/>
          </w:tcPr>
          <w:p w14:paraId="76C46838"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Topic</w:t>
            </w:r>
          </w:p>
        </w:tc>
        <w:tc>
          <w:tcPr>
            <w:tcW w:w="2857" w:type="dxa"/>
            <w:shd w:val="clear" w:color="auto" w:fill="EBF1DD"/>
          </w:tcPr>
          <w:p w14:paraId="67DF29C6"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Maus - Graphic Novel</w:t>
            </w:r>
          </w:p>
        </w:tc>
      </w:tr>
      <w:tr w:rsidR="008E0C95" w14:paraId="4153407D" w14:textId="77777777">
        <w:tc>
          <w:tcPr>
            <w:tcW w:w="2221" w:type="dxa"/>
            <w:shd w:val="clear" w:color="auto" w:fill="EBF1DD"/>
          </w:tcPr>
          <w:p w14:paraId="303E5495"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Relevance</w:t>
            </w:r>
          </w:p>
        </w:tc>
        <w:tc>
          <w:tcPr>
            <w:tcW w:w="8569" w:type="dxa"/>
            <w:gridSpan w:val="3"/>
            <w:shd w:val="clear" w:color="auto" w:fill="EBF1DD"/>
          </w:tcPr>
          <w:p w14:paraId="623FB6C3"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 xml:space="preserve">The students just finished doing </w:t>
            </w:r>
            <w:r>
              <w:rPr>
                <w:rFonts w:ascii="Times New Roman" w:eastAsia="Times New Roman" w:hAnsi="Times New Roman" w:cs="Times New Roman"/>
                <w:i/>
              </w:rPr>
              <w:t>Animal Farm</w:t>
            </w:r>
            <w:r>
              <w:rPr>
                <w:rFonts w:ascii="Times New Roman" w:eastAsia="Times New Roman" w:hAnsi="Times New Roman" w:cs="Times New Roman"/>
              </w:rPr>
              <w:t xml:space="preserve">, another allegorical story, and they will be beginning their unit on WWII in History class so starting </w:t>
            </w:r>
            <w:r>
              <w:rPr>
                <w:rFonts w:ascii="Times New Roman" w:eastAsia="Times New Roman" w:hAnsi="Times New Roman" w:cs="Times New Roman"/>
                <w:i/>
              </w:rPr>
              <w:t xml:space="preserve">Maus </w:t>
            </w:r>
            <w:r>
              <w:rPr>
                <w:rFonts w:ascii="Times New Roman" w:eastAsia="Times New Roman" w:hAnsi="Times New Roman" w:cs="Times New Roman"/>
              </w:rPr>
              <w:t>at this time is a good overlap and continuation of what they have and will cover.</w:t>
            </w:r>
          </w:p>
        </w:tc>
      </w:tr>
      <w:tr w:rsidR="008E0C95" w14:paraId="5EC7F219" w14:textId="77777777">
        <w:tc>
          <w:tcPr>
            <w:tcW w:w="2221" w:type="dxa"/>
            <w:shd w:val="clear" w:color="auto" w:fill="EBF1DD"/>
          </w:tcPr>
          <w:p w14:paraId="31DDD999"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Materials/Resources Required</w:t>
            </w:r>
          </w:p>
          <w:p w14:paraId="26F1826C" w14:textId="77777777" w:rsidR="008E0C95" w:rsidRDefault="008E0C95">
            <w:pPr>
              <w:rPr>
                <w:rFonts w:ascii="Times New Roman" w:eastAsia="Times New Roman" w:hAnsi="Times New Roman" w:cs="Times New Roman"/>
                <w:b/>
                <w:sz w:val="20"/>
                <w:szCs w:val="20"/>
              </w:rPr>
            </w:pPr>
          </w:p>
        </w:tc>
        <w:tc>
          <w:tcPr>
            <w:tcW w:w="8569" w:type="dxa"/>
            <w:gridSpan w:val="3"/>
            <w:shd w:val="clear" w:color="auto" w:fill="EBF1DD"/>
          </w:tcPr>
          <w:p w14:paraId="1A2539C9"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Graphic Novel Conventions Presentation</w:t>
            </w:r>
          </w:p>
          <w:p w14:paraId="2126919D"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Graphic Novel Worksheet</w:t>
            </w:r>
          </w:p>
          <w:p w14:paraId="5FACF359" w14:textId="77777777" w:rsidR="008E0C95" w:rsidRDefault="00000000">
            <w:pPr>
              <w:rPr>
                <w:rFonts w:ascii="Times New Roman" w:eastAsia="Times New Roman" w:hAnsi="Times New Roman" w:cs="Times New Roman"/>
              </w:rPr>
            </w:pPr>
            <w:r>
              <w:rPr>
                <w:rFonts w:ascii="Times New Roman" w:eastAsia="Times New Roman" w:hAnsi="Times New Roman" w:cs="Times New Roman"/>
                <w:i/>
              </w:rPr>
              <w:t xml:space="preserve">Maus </w:t>
            </w:r>
            <w:r>
              <w:rPr>
                <w:rFonts w:ascii="Times New Roman" w:eastAsia="Times New Roman" w:hAnsi="Times New Roman" w:cs="Times New Roman"/>
              </w:rPr>
              <w:t>Pre-Reading Worksheet</w:t>
            </w:r>
          </w:p>
          <w:p w14:paraId="090089D5"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 xml:space="preserve">pens/pencils </w:t>
            </w:r>
          </w:p>
          <w:p w14:paraId="74B46474"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KWL Chart (Digitally)</w:t>
            </w:r>
          </w:p>
          <w:p w14:paraId="477E9932"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Chromebooks</w:t>
            </w:r>
          </w:p>
        </w:tc>
      </w:tr>
      <w:tr w:rsidR="008E0C95" w14:paraId="6D41689A" w14:textId="77777777">
        <w:tc>
          <w:tcPr>
            <w:tcW w:w="2221" w:type="dxa"/>
            <w:shd w:val="clear" w:color="auto" w:fill="EBF1DD"/>
          </w:tcPr>
          <w:p w14:paraId="379F883E"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QEP Subject Area Competencies</w:t>
            </w:r>
          </w:p>
        </w:tc>
        <w:tc>
          <w:tcPr>
            <w:tcW w:w="8569" w:type="dxa"/>
            <w:gridSpan w:val="3"/>
            <w:shd w:val="clear" w:color="auto" w:fill="EBF1DD"/>
          </w:tcPr>
          <w:p w14:paraId="7E3A8038"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2 - Reads a variety of texts</w:t>
            </w:r>
          </w:p>
          <w:p w14:paraId="2555F269" w14:textId="77777777" w:rsidR="008E0C95" w:rsidRDefault="00000000">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students will be starting to read the graphic novel </w:t>
            </w:r>
            <w:r>
              <w:rPr>
                <w:rFonts w:ascii="Times New Roman" w:eastAsia="Times New Roman" w:hAnsi="Times New Roman" w:cs="Times New Roman"/>
                <w:i/>
              </w:rPr>
              <w:t xml:space="preserve">Maus </w:t>
            </w:r>
            <w:r>
              <w:rPr>
                <w:rFonts w:ascii="Times New Roman" w:eastAsia="Times New Roman" w:hAnsi="Times New Roman" w:cs="Times New Roman"/>
              </w:rPr>
              <w:t>and we will be covering the aspects of a graphic novel in this class to ensure they understand how to read it</w:t>
            </w:r>
          </w:p>
        </w:tc>
      </w:tr>
      <w:tr w:rsidR="008E0C95" w14:paraId="6C299C00" w14:textId="77777777">
        <w:tc>
          <w:tcPr>
            <w:tcW w:w="2221" w:type="dxa"/>
            <w:shd w:val="clear" w:color="auto" w:fill="EBF1DD"/>
          </w:tcPr>
          <w:p w14:paraId="0156E093"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Objectives</w:t>
            </w:r>
          </w:p>
        </w:tc>
        <w:tc>
          <w:tcPr>
            <w:tcW w:w="8569" w:type="dxa"/>
            <w:gridSpan w:val="3"/>
            <w:shd w:val="clear" w:color="auto" w:fill="EBF1DD"/>
          </w:tcPr>
          <w:p w14:paraId="7CF207FE"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 xml:space="preserve">By the end of this lesson, students will understand how to read a graphic novel and how to identify the different aspects of them, they will also demonstrate their understanding of the Holocaust. </w:t>
            </w:r>
          </w:p>
        </w:tc>
      </w:tr>
      <w:tr w:rsidR="008E0C95" w14:paraId="3F77596F" w14:textId="77777777">
        <w:tc>
          <w:tcPr>
            <w:tcW w:w="2221" w:type="dxa"/>
            <w:shd w:val="clear" w:color="auto" w:fill="EBF1DD"/>
          </w:tcPr>
          <w:p w14:paraId="135293A1"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Essential Question(s)</w:t>
            </w:r>
          </w:p>
        </w:tc>
        <w:tc>
          <w:tcPr>
            <w:tcW w:w="8569" w:type="dxa"/>
            <w:gridSpan w:val="3"/>
            <w:shd w:val="clear" w:color="auto" w:fill="EBF1DD"/>
          </w:tcPr>
          <w:p w14:paraId="61F6430E" w14:textId="77777777" w:rsidR="008E0C95" w:rsidRDefault="00000000">
            <w:pPr>
              <w:rPr>
                <w:rFonts w:ascii="Times New Roman" w:eastAsia="Times New Roman" w:hAnsi="Times New Roman" w:cs="Times New Roman"/>
              </w:rPr>
            </w:pPr>
            <w:r>
              <w:rPr>
                <w:rFonts w:ascii="Times New Roman" w:eastAsia="Times New Roman" w:hAnsi="Times New Roman" w:cs="Times New Roman"/>
              </w:rPr>
              <w:t xml:space="preserve">What are the different pieces of a graphic novel page? </w:t>
            </w:r>
          </w:p>
        </w:tc>
      </w:tr>
    </w:tbl>
    <w:p w14:paraId="60AEDFFF" w14:textId="77777777" w:rsidR="008E0C95" w:rsidRDefault="008E0C95">
      <w:pPr>
        <w:rPr>
          <w:rFonts w:ascii="Times New Roman" w:eastAsia="Times New Roman" w:hAnsi="Times New Roman" w:cs="Times New Roman"/>
          <w:sz w:val="4"/>
          <w:szCs w:val="4"/>
        </w:rPr>
      </w:pPr>
    </w:p>
    <w:tbl>
      <w:tblPr>
        <w:tblStyle w:val="a1"/>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59"/>
        <w:gridCol w:w="5673"/>
        <w:gridCol w:w="4158"/>
      </w:tblGrid>
      <w:tr w:rsidR="008E0C95" w14:paraId="584307B6" w14:textId="77777777">
        <w:trPr>
          <w:trHeight w:val="160"/>
        </w:trPr>
        <w:tc>
          <w:tcPr>
            <w:tcW w:w="959" w:type="dxa"/>
            <w:vMerge w:val="restart"/>
          </w:tcPr>
          <w:p w14:paraId="2FD43053"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Lesson Timing</w:t>
            </w:r>
          </w:p>
          <w:p w14:paraId="7A4EAF33" w14:textId="77777777" w:rsidR="008E0C95" w:rsidRDefault="008E0C95">
            <w:pPr>
              <w:rPr>
                <w:rFonts w:ascii="Times New Roman" w:eastAsia="Times New Roman" w:hAnsi="Times New Roman" w:cs="Times New Roman"/>
                <w:b/>
                <w:sz w:val="20"/>
                <w:szCs w:val="20"/>
              </w:rPr>
            </w:pPr>
          </w:p>
          <w:p w14:paraId="37A42992" w14:textId="77777777" w:rsidR="008E0C95"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2 min</w:t>
            </w:r>
          </w:p>
        </w:tc>
        <w:tc>
          <w:tcPr>
            <w:tcW w:w="5673" w:type="dxa"/>
          </w:tcPr>
          <w:p w14:paraId="2FDB8B33"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Introduction (hook): </w:t>
            </w:r>
          </w:p>
        </w:tc>
        <w:tc>
          <w:tcPr>
            <w:tcW w:w="4158" w:type="dxa"/>
          </w:tcPr>
          <w:p w14:paraId="1477F01B"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 will know:</w:t>
            </w:r>
          </w:p>
        </w:tc>
      </w:tr>
      <w:tr w:rsidR="008E0C95" w14:paraId="19EA0AD5" w14:textId="77777777">
        <w:trPr>
          <w:trHeight w:val="159"/>
        </w:trPr>
        <w:tc>
          <w:tcPr>
            <w:tcW w:w="959" w:type="dxa"/>
            <w:vMerge/>
          </w:tcPr>
          <w:p w14:paraId="1E8BAB09"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tcPr>
          <w:p w14:paraId="6F2D2A8B" w14:textId="77777777" w:rsidR="008E0C95"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Will open the class by telling the students the next novel we are going to read: </w:t>
            </w:r>
            <w:r>
              <w:rPr>
                <w:rFonts w:ascii="Times New Roman" w:eastAsia="Times New Roman" w:hAnsi="Times New Roman" w:cs="Times New Roman"/>
                <w:i/>
              </w:rPr>
              <w:t>Maus</w:t>
            </w:r>
            <w:r>
              <w:rPr>
                <w:rFonts w:ascii="Times New Roman" w:eastAsia="Times New Roman" w:hAnsi="Times New Roman" w:cs="Times New Roman"/>
              </w:rPr>
              <w:t xml:space="preserve">, and that it is a graphic novel </w:t>
            </w:r>
          </w:p>
        </w:tc>
        <w:tc>
          <w:tcPr>
            <w:tcW w:w="4158" w:type="dxa"/>
          </w:tcPr>
          <w:p w14:paraId="32C61221" w14:textId="77777777" w:rsidR="008E0C95"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what the aspects of a graphic novel are called</w:t>
            </w:r>
          </w:p>
          <w:p w14:paraId="73B24ABC" w14:textId="77777777" w:rsidR="008E0C95"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some ideas as to what </w:t>
            </w:r>
            <w:r>
              <w:rPr>
                <w:rFonts w:ascii="Times New Roman" w:eastAsia="Times New Roman" w:hAnsi="Times New Roman" w:cs="Times New Roman"/>
                <w:i/>
              </w:rPr>
              <w:t xml:space="preserve">Maus </w:t>
            </w:r>
            <w:r>
              <w:rPr>
                <w:rFonts w:ascii="Times New Roman" w:eastAsia="Times New Roman" w:hAnsi="Times New Roman" w:cs="Times New Roman"/>
              </w:rPr>
              <w:t>may be about</w:t>
            </w:r>
          </w:p>
        </w:tc>
      </w:tr>
      <w:tr w:rsidR="008E0C95" w14:paraId="5CCFFE3F" w14:textId="77777777">
        <w:trPr>
          <w:trHeight w:val="300"/>
        </w:trPr>
        <w:tc>
          <w:tcPr>
            <w:tcW w:w="959" w:type="dxa"/>
            <w:vMerge w:val="restart"/>
          </w:tcPr>
          <w:p w14:paraId="42AE3CA9" w14:textId="77777777" w:rsidR="008E0C95" w:rsidRDefault="008E0C95">
            <w:pPr>
              <w:rPr>
                <w:rFonts w:ascii="Times New Roman" w:eastAsia="Times New Roman" w:hAnsi="Times New Roman" w:cs="Times New Roman"/>
                <w:sz w:val="20"/>
                <w:szCs w:val="20"/>
              </w:rPr>
            </w:pPr>
          </w:p>
          <w:p w14:paraId="3159EA79" w14:textId="77777777" w:rsidR="008E0C95" w:rsidRDefault="008E0C95">
            <w:pPr>
              <w:rPr>
                <w:rFonts w:ascii="Times New Roman" w:eastAsia="Times New Roman" w:hAnsi="Times New Roman" w:cs="Times New Roman"/>
                <w:sz w:val="20"/>
                <w:szCs w:val="20"/>
              </w:rPr>
            </w:pPr>
          </w:p>
          <w:p w14:paraId="6184FDF2" w14:textId="77777777" w:rsidR="008E0C95" w:rsidRDefault="008E0C95">
            <w:pPr>
              <w:rPr>
                <w:rFonts w:ascii="Times New Roman" w:eastAsia="Times New Roman" w:hAnsi="Times New Roman" w:cs="Times New Roman"/>
                <w:sz w:val="20"/>
                <w:szCs w:val="20"/>
              </w:rPr>
            </w:pPr>
          </w:p>
          <w:p w14:paraId="460F0C86" w14:textId="77777777" w:rsidR="008E0C95" w:rsidRDefault="008E0C95">
            <w:pPr>
              <w:rPr>
                <w:rFonts w:ascii="Times New Roman" w:eastAsia="Times New Roman" w:hAnsi="Times New Roman" w:cs="Times New Roman"/>
                <w:sz w:val="20"/>
                <w:szCs w:val="20"/>
              </w:rPr>
            </w:pPr>
          </w:p>
          <w:p w14:paraId="4A6041D4" w14:textId="77777777" w:rsidR="008E0C95" w:rsidRDefault="008E0C95">
            <w:pPr>
              <w:rPr>
                <w:rFonts w:ascii="Times New Roman" w:eastAsia="Times New Roman" w:hAnsi="Times New Roman" w:cs="Times New Roman"/>
                <w:sz w:val="20"/>
                <w:szCs w:val="20"/>
              </w:rPr>
            </w:pPr>
          </w:p>
          <w:p w14:paraId="69CA30FD" w14:textId="77777777" w:rsidR="008E0C95"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10-15 min</w:t>
            </w:r>
          </w:p>
          <w:p w14:paraId="0CC644FC" w14:textId="77777777" w:rsidR="008E0C95" w:rsidRDefault="008E0C95">
            <w:pPr>
              <w:rPr>
                <w:rFonts w:ascii="Times New Roman" w:eastAsia="Times New Roman" w:hAnsi="Times New Roman" w:cs="Times New Roman"/>
                <w:sz w:val="20"/>
                <w:szCs w:val="20"/>
              </w:rPr>
            </w:pPr>
          </w:p>
          <w:p w14:paraId="2D5140AE" w14:textId="77777777" w:rsidR="008E0C95" w:rsidRDefault="008E0C95">
            <w:pPr>
              <w:rPr>
                <w:rFonts w:ascii="Times New Roman" w:eastAsia="Times New Roman" w:hAnsi="Times New Roman" w:cs="Times New Roman"/>
                <w:sz w:val="20"/>
                <w:szCs w:val="20"/>
              </w:rPr>
            </w:pPr>
          </w:p>
          <w:p w14:paraId="212B117B" w14:textId="77777777" w:rsidR="008E0C95" w:rsidRDefault="008E0C95">
            <w:pPr>
              <w:rPr>
                <w:rFonts w:ascii="Times New Roman" w:eastAsia="Times New Roman" w:hAnsi="Times New Roman" w:cs="Times New Roman"/>
                <w:sz w:val="20"/>
                <w:szCs w:val="20"/>
              </w:rPr>
            </w:pPr>
          </w:p>
          <w:p w14:paraId="0C4A4CFD" w14:textId="77777777" w:rsidR="008E0C95" w:rsidRDefault="008E0C95">
            <w:pPr>
              <w:rPr>
                <w:rFonts w:ascii="Times New Roman" w:eastAsia="Times New Roman" w:hAnsi="Times New Roman" w:cs="Times New Roman"/>
                <w:sz w:val="20"/>
                <w:szCs w:val="20"/>
              </w:rPr>
            </w:pPr>
          </w:p>
          <w:p w14:paraId="19784D52" w14:textId="77777777" w:rsidR="008E0C95" w:rsidRDefault="008E0C95">
            <w:pPr>
              <w:rPr>
                <w:rFonts w:ascii="Times New Roman" w:eastAsia="Times New Roman" w:hAnsi="Times New Roman" w:cs="Times New Roman"/>
                <w:sz w:val="20"/>
                <w:szCs w:val="20"/>
              </w:rPr>
            </w:pPr>
          </w:p>
          <w:p w14:paraId="373AFA3D" w14:textId="77777777" w:rsidR="008E0C95"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5-10 min</w:t>
            </w:r>
          </w:p>
          <w:p w14:paraId="6C9EB985" w14:textId="77777777" w:rsidR="008E0C95" w:rsidRDefault="008E0C95">
            <w:pPr>
              <w:rPr>
                <w:rFonts w:ascii="Times New Roman" w:eastAsia="Times New Roman" w:hAnsi="Times New Roman" w:cs="Times New Roman"/>
                <w:sz w:val="20"/>
                <w:szCs w:val="20"/>
              </w:rPr>
            </w:pPr>
          </w:p>
          <w:p w14:paraId="20400879" w14:textId="77777777" w:rsidR="008E0C95" w:rsidRDefault="008E0C95">
            <w:pPr>
              <w:rPr>
                <w:rFonts w:ascii="Times New Roman" w:eastAsia="Times New Roman" w:hAnsi="Times New Roman" w:cs="Times New Roman"/>
                <w:sz w:val="20"/>
                <w:szCs w:val="20"/>
              </w:rPr>
            </w:pPr>
          </w:p>
          <w:p w14:paraId="5391C5D3" w14:textId="77777777" w:rsidR="008E0C95" w:rsidRDefault="008E0C95">
            <w:pPr>
              <w:rPr>
                <w:rFonts w:ascii="Times New Roman" w:eastAsia="Times New Roman" w:hAnsi="Times New Roman" w:cs="Times New Roman"/>
                <w:sz w:val="20"/>
                <w:szCs w:val="20"/>
              </w:rPr>
            </w:pPr>
          </w:p>
          <w:p w14:paraId="1A5F0E84" w14:textId="77777777" w:rsidR="008E0C95" w:rsidRDefault="008E0C95">
            <w:pPr>
              <w:rPr>
                <w:rFonts w:ascii="Times New Roman" w:eastAsia="Times New Roman" w:hAnsi="Times New Roman" w:cs="Times New Roman"/>
                <w:sz w:val="20"/>
                <w:szCs w:val="20"/>
              </w:rPr>
            </w:pPr>
          </w:p>
          <w:p w14:paraId="4BBC8FC8" w14:textId="77777777" w:rsidR="008E0C95" w:rsidRDefault="008E0C95">
            <w:pPr>
              <w:rPr>
                <w:rFonts w:ascii="Times New Roman" w:eastAsia="Times New Roman" w:hAnsi="Times New Roman" w:cs="Times New Roman"/>
                <w:sz w:val="20"/>
                <w:szCs w:val="20"/>
              </w:rPr>
            </w:pPr>
          </w:p>
          <w:p w14:paraId="1BE4BD7B" w14:textId="77777777" w:rsidR="008E0C95" w:rsidRDefault="008E0C95">
            <w:pPr>
              <w:rPr>
                <w:rFonts w:ascii="Times New Roman" w:eastAsia="Times New Roman" w:hAnsi="Times New Roman" w:cs="Times New Roman"/>
                <w:sz w:val="20"/>
                <w:szCs w:val="20"/>
              </w:rPr>
            </w:pPr>
          </w:p>
          <w:p w14:paraId="3145D8A6" w14:textId="77777777" w:rsidR="008E0C95" w:rsidRDefault="008E0C95">
            <w:pPr>
              <w:rPr>
                <w:rFonts w:ascii="Times New Roman" w:eastAsia="Times New Roman" w:hAnsi="Times New Roman" w:cs="Times New Roman"/>
                <w:sz w:val="20"/>
                <w:szCs w:val="20"/>
              </w:rPr>
            </w:pPr>
          </w:p>
          <w:p w14:paraId="5F951E49" w14:textId="77777777" w:rsidR="008E0C95" w:rsidRDefault="008E0C95">
            <w:pPr>
              <w:rPr>
                <w:rFonts w:ascii="Times New Roman" w:eastAsia="Times New Roman" w:hAnsi="Times New Roman" w:cs="Times New Roman"/>
                <w:sz w:val="20"/>
                <w:szCs w:val="20"/>
              </w:rPr>
            </w:pPr>
          </w:p>
          <w:p w14:paraId="76B7C962" w14:textId="77777777" w:rsidR="008E0C95" w:rsidRDefault="008E0C95">
            <w:pPr>
              <w:rPr>
                <w:rFonts w:ascii="Times New Roman" w:eastAsia="Times New Roman" w:hAnsi="Times New Roman" w:cs="Times New Roman"/>
                <w:sz w:val="20"/>
                <w:szCs w:val="20"/>
              </w:rPr>
            </w:pPr>
          </w:p>
          <w:p w14:paraId="03B59FE7" w14:textId="77777777" w:rsidR="008E0C95" w:rsidRDefault="008E0C95">
            <w:pPr>
              <w:rPr>
                <w:rFonts w:ascii="Times New Roman" w:eastAsia="Times New Roman" w:hAnsi="Times New Roman" w:cs="Times New Roman"/>
                <w:sz w:val="20"/>
                <w:szCs w:val="20"/>
              </w:rPr>
            </w:pPr>
          </w:p>
          <w:p w14:paraId="69C41896" w14:textId="77777777" w:rsidR="008E0C95" w:rsidRDefault="008E0C95">
            <w:pPr>
              <w:rPr>
                <w:rFonts w:ascii="Times New Roman" w:eastAsia="Times New Roman" w:hAnsi="Times New Roman" w:cs="Times New Roman"/>
                <w:sz w:val="20"/>
                <w:szCs w:val="20"/>
              </w:rPr>
            </w:pPr>
          </w:p>
          <w:p w14:paraId="22F03120" w14:textId="77777777" w:rsidR="008E0C95" w:rsidRDefault="008E0C95">
            <w:pPr>
              <w:rPr>
                <w:rFonts w:ascii="Times New Roman" w:eastAsia="Times New Roman" w:hAnsi="Times New Roman" w:cs="Times New Roman"/>
                <w:sz w:val="20"/>
                <w:szCs w:val="20"/>
              </w:rPr>
            </w:pPr>
          </w:p>
          <w:p w14:paraId="73994B0D" w14:textId="77777777" w:rsidR="008E0C95" w:rsidRDefault="008E0C95">
            <w:pPr>
              <w:rPr>
                <w:rFonts w:ascii="Times New Roman" w:eastAsia="Times New Roman" w:hAnsi="Times New Roman" w:cs="Times New Roman"/>
                <w:sz w:val="20"/>
                <w:szCs w:val="20"/>
              </w:rPr>
            </w:pPr>
          </w:p>
          <w:p w14:paraId="5AE114ED" w14:textId="77777777" w:rsidR="008E0C95" w:rsidRDefault="008E0C95">
            <w:pPr>
              <w:rPr>
                <w:rFonts w:ascii="Times New Roman" w:eastAsia="Times New Roman" w:hAnsi="Times New Roman" w:cs="Times New Roman"/>
                <w:sz w:val="20"/>
                <w:szCs w:val="20"/>
              </w:rPr>
            </w:pPr>
          </w:p>
          <w:p w14:paraId="07ECB4D3" w14:textId="77777777" w:rsidR="008E0C95" w:rsidRDefault="008E0C95">
            <w:pPr>
              <w:rPr>
                <w:rFonts w:ascii="Times New Roman" w:eastAsia="Times New Roman" w:hAnsi="Times New Roman" w:cs="Times New Roman"/>
                <w:sz w:val="20"/>
                <w:szCs w:val="20"/>
              </w:rPr>
            </w:pPr>
          </w:p>
          <w:p w14:paraId="1EE1A546" w14:textId="77777777" w:rsidR="008E0C95" w:rsidRDefault="008E0C95">
            <w:pPr>
              <w:rPr>
                <w:rFonts w:ascii="Times New Roman" w:eastAsia="Times New Roman" w:hAnsi="Times New Roman" w:cs="Times New Roman"/>
                <w:sz w:val="20"/>
                <w:szCs w:val="20"/>
              </w:rPr>
            </w:pPr>
          </w:p>
          <w:p w14:paraId="518E1EC2" w14:textId="77777777" w:rsidR="008E0C95" w:rsidRDefault="008E0C95">
            <w:pPr>
              <w:rPr>
                <w:rFonts w:ascii="Times New Roman" w:eastAsia="Times New Roman" w:hAnsi="Times New Roman" w:cs="Times New Roman"/>
                <w:sz w:val="20"/>
                <w:szCs w:val="20"/>
              </w:rPr>
            </w:pPr>
          </w:p>
          <w:p w14:paraId="543ED862" w14:textId="77777777" w:rsidR="008E0C95" w:rsidRDefault="008E0C95">
            <w:pPr>
              <w:rPr>
                <w:rFonts w:ascii="Times New Roman" w:eastAsia="Times New Roman" w:hAnsi="Times New Roman" w:cs="Times New Roman"/>
                <w:sz w:val="20"/>
                <w:szCs w:val="20"/>
              </w:rPr>
            </w:pPr>
          </w:p>
          <w:p w14:paraId="0A0014A0" w14:textId="77777777" w:rsidR="008E0C95" w:rsidRDefault="008E0C95">
            <w:pPr>
              <w:rPr>
                <w:rFonts w:ascii="Times New Roman" w:eastAsia="Times New Roman" w:hAnsi="Times New Roman" w:cs="Times New Roman"/>
                <w:sz w:val="20"/>
                <w:szCs w:val="20"/>
              </w:rPr>
            </w:pPr>
          </w:p>
          <w:p w14:paraId="4023FC9E" w14:textId="77777777" w:rsidR="008E0C95" w:rsidRDefault="008E0C95">
            <w:pPr>
              <w:rPr>
                <w:rFonts w:ascii="Times New Roman" w:eastAsia="Times New Roman" w:hAnsi="Times New Roman" w:cs="Times New Roman"/>
                <w:sz w:val="20"/>
                <w:szCs w:val="20"/>
              </w:rPr>
            </w:pPr>
          </w:p>
          <w:p w14:paraId="3F9EFF9B" w14:textId="77777777" w:rsidR="008E0C95" w:rsidRDefault="008E0C95">
            <w:pPr>
              <w:rPr>
                <w:rFonts w:ascii="Times New Roman" w:eastAsia="Times New Roman" w:hAnsi="Times New Roman" w:cs="Times New Roman"/>
                <w:sz w:val="20"/>
                <w:szCs w:val="20"/>
              </w:rPr>
            </w:pPr>
          </w:p>
          <w:p w14:paraId="51C0BEB7" w14:textId="77777777" w:rsidR="008E0C95" w:rsidRDefault="008E0C95">
            <w:pPr>
              <w:rPr>
                <w:rFonts w:ascii="Times New Roman" w:eastAsia="Times New Roman" w:hAnsi="Times New Roman" w:cs="Times New Roman"/>
                <w:sz w:val="20"/>
                <w:szCs w:val="20"/>
              </w:rPr>
            </w:pPr>
          </w:p>
          <w:p w14:paraId="6A61516A" w14:textId="77777777" w:rsidR="008E0C95" w:rsidRDefault="008E0C95">
            <w:pPr>
              <w:rPr>
                <w:rFonts w:ascii="Times New Roman" w:eastAsia="Times New Roman" w:hAnsi="Times New Roman" w:cs="Times New Roman"/>
                <w:sz w:val="20"/>
                <w:szCs w:val="20"/>
              </w:rPr>
            </w:pPr>
          </w:p>
          <w:p w14:paraId="327D2EAB" w14:textId="77777777" w:rsidR="008E0C95" w:rsidRDefault="008E0C95">
            <w:pPr>
              <w:rPr>
                <w:rFonts w:ascii="Times New Roman" w:eastAsia="Times New Roman" w:hAnsi="Times New Roman" w:cs="Times New Roman"/>
                <w:sz w:val="20"/>
                <w:szCs w:val="20"/>
              </w:rPr>
            </w:pPr>
          </w:p>
          <w:p w14:paraId="077423D3" w14:textId="77777777" w:rsidR="008E0C95" w:rsidRDefault="008E0C95">
            <w:pPr>
              <w:rPr>
                <w:rFonts w:ascii="Times New Roman" w:eastAsia="Times New Roman" w:hAnsi="Times New Roman" w:cs="Times New Roman"/>
                <w:sz w:val="20"/>
                <w:szCs w:val="20"/>
              </w:rPr>
            </w:pPr>
          </w:p>
          <w:p w14:paraId="0D8F16FE" w14:textId="77777777" w:rsidR="008E0C95" w:rsidRDefault="008E0C95">
            <w:pPr>
              <w:rPr>
                <w:rFonts w:ascii="Times New Roman" w:eastAsia="Times New Roman" w:hAnsi="Times New Roman" w:cs="Times New Roman"/>
                <w:sz w:val="20"/>
                <w:szCs w:val="20"/>
              </w:rPr>
            </w:pPr>
          </w:p>
          <w:p w14:paraId="4571D0BC" w14:textId="77777777" w:rsidR="008E0C95" w:rsidRDefault="008E0C95">
            <w:pPr>
              <w:rPr>
                <w:rFonts w:ascii="Times New Roman" w:eastAsia="Times New Roman" w:hAnsi="Times New Roman" w:cs="Times New Roman"/>
                <w:sz w:val="20"/>
                <w:szCs w:val="20"/>
              </w:rPr>
            </w:pPr>
          </w:p>
          <w:p w14:paraId="3A619A8F" w14:textId="77777777" w:rsidR="008E0C95"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5-10 min</w:t>
            </w:r>
          </w:p>
        </w:tc>
        <w:tc>
          <w:tcPr>
            <w:tcW w:w="5673" w:type="dxa"/>
            <w:vMerge w:val="restart"/>
          </w:tcPr>
          <w:p w14:paraId="4D7326C2"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Development (Learning activities – step by step sequential procedure):</w:t>
            </w:r>
          </w:p>
        </w:tc>
        <w:tc>
          <w:tcPr>
            <w:tcW w:w="4158" w:type="dxa"/>
          </w:tcPr>
          <w:p w14:paraId="55A2ACE7"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Students will understand:</w:t>
            </w:r>
          </w:p>
        </w:tc>
      </w:tr>
      <w:tr w:rsidR="008E0C95" w14:paraId="08ABAE96" w14:textId="77777777">
        <w:trPr>
          <w:trHeight w:val="300"/>
        </w:trPr>
        <w:tc>
          <w:tcPr>
            <w:tcW w:w="959" w:type="dxa"/>
            <w:vMerge/>
          </w:tcPr>
          <w:p w14:paraId="3259990B"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325112E3"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vMerge w:val="restart"/>
          </w:tcPr>
          <w:p w14:paraId="6B4E6AC6" w14:textId="77777777" w:rsidR="008E0C9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rPr>
              <w:t xml:space="preserve">how to identify and define the aspects of a graphic novel </w:t>
            </w:r>
          </w:p>
          <w:p w14:paraId="3A6325BE" w14:textId="77777777" w:rsidR="008E0C95" w:rsidRDefault="008E0C95">
            <w:pPr>
              <w:rPr>
                <w:rFonts w:ascii="Times New Roman" w:eastAsia="Times New Roman" w:hAnsi="Times New Roman" w:cs="Times New Roman"/>
                <w:b/>
                <w:sz w:val="20"/>
                <w:szCs w:val="20"/>
              </w:rPr>
            </w:pPr>
          </w:p>
        </w:tc>
      </w:tr>
      <w:tr w:rsidR="008E0C95" w14:paraId="180E3455" w14:textId="77777777">
        <w:trPr>
          <w:trHeight w:val="264"/>
        </w:trPr>
        <w:tc>
          <w:tcPr>
            <w:tcW w:w="959" w:type="dxa"/>
            <w:vMerge/>
          </w:tcPr>
          <w:p w14:paraId="3D556BB0"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11110573"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vMerge/>
          </w:tcPr>
          <w:p w14:paraId="550ABD54" w14:textId="77777777" w:rsidR="008E0C95" w:rsidRDefault="008E0C95">
            <w:pPr>
              <w:rPr>
                <w:rFonts w:ascii="Times New Roman" w:eastAsia="Times New Roman" w:hAnsi="Times New Roman" w:cs="Times New Roman"/>
                <w:b/>
                <w:sz w:val="20"/>
                <w:szCs w:val="20"/>
              </w:rPr>
            </w:pPr>
          </w:p>
        </w:tc>
      </w:tr>
      <w:tr w:rsidR="008E0C95" w14:paraId="1264096B" w14:textId="77777777">
        <w:trPr>
          <w:trHeight w:val="240"/>
        </w:trPr>
        <w:tc>
          <w:tcPr>
            <w:tcW w:w="959" w:type="dxa"/>
            <w:vMerge/>
          </w:tcPr>
          <w:p w14:paraId="73FA5B2C"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val="restart"/>
          </w:tcPr>
          <w:p w14:paraId="66888CF6" w14:textId="750A255A" w:rsidR="008E0C95" w:rsidRDefault="00B65FF4">
            <w:pPr>
              <w:numPr>
                <w:ilvl w:val="0"/>
                <w:numId w:val="6"/>
              </w:numPr>
              <w:rPr>
                <w:rFonts w:ascii="Times New Roman" w:eastAsia="Times New Roman" w:hAnsi="Times New Roman" w:cs="Times New Roman"/>
              </w:rPr>
            </w:pPr>
            <w:hyperlink r:id="rId8" w:history="1">
              <w:r w:rsidR="00000000" w:rsidRPr="00B65FF4">
                <w:rPr>
                  <w:rStyle w:val="Hyperlink"/>
                  <w:rFonts w:ascii="Times New Roman" w:eastAsia="Times New Roman" w:hAnsi="Times New Roman" w:cs="Times New Roman"/>
                </w:rPr>
                <w:t>Graphic Novel Intr</w:t>
              </w:r>
              <w:r w:rsidR="00000000" w:rsidRPr="00B65FF4">
                <w:rPr>
                  <w:rStyle w:val="Hyperlink"/>
                  <w:rFonts w:ascii="Times New Roman" w:eastAsia="Times New Roman" w:hAnsi="Times New Roman" w:cs="Times New Roman"/>
                </w:rPr>
                <w:t>o</w:t>
              </w:r>
              <w:r w:rsidR="00000000" w:rsidRPr="00B65FF4">
                <w:rPr>
                  <w:rStyle w:val="Hyperlink"/>
                  <w:rFonts w:ascii="Times New Roman" w:eastAsia="Times New Roman" w:hAnsi="Times New Roman" w:cs="Times New Roman"/>
                </w:rPr>
                <w:t xml:space="preserve"> Presentation</w:t>
              </w:r>
            </w:hyperlink>
          </w:p>
          <w:p w14:paraId="1F949B73" w14:textId="77777777" w:rsidR="008E0C95" w:rsidRDefault="00000000">
            <w:pPr>
              <w:numPr>
                <w:ilvl w:val="1"/>
                <w:numId w:val="6"/>
              </w:numPr>
              <w:rPr>
                <w:rFonts w:ascii="Times New Roman" w:eastAsia="Times New Roman" w:hAnsi="Times New Roman" w:cs="Times New Roman"/>
              </w:rPr>
            </w:pPr>
            <w:r>
              <w:rPr>
                <w:rFonts w:ascii="Times New Roman" w:eastAsia="Times New Roman" w:hAnsi="Times New Roman" w:cs="Times New Roman"/>
              </w:rPr>
              <w:t>students will receive worksheets that correspond to the presentation and will be filled out as we go along</w:t>
            </w:r>
          </w:p>
          <w:p w14:paraId="231C5BB4" w14:textId="77777777" w:rsidR="008E0C95" w:rsidRDefault="00000000">
            <w:pPr>
              <w:numPr>
                <w:ilvl w:val="1"/>
                <w:numId w:val="6"/>
              </w:numPr>
              <w:rPr>
                <w:rFonts w:ascii="Times New Roman" w:eastAsia="Times New Roman" w:hAnsi="Times New Roman" w:cs="Times New Roman"/>
              </w:rPr>
            </w:pPr>
            <w:r>
              <w:rPr>
                <w:rFonts w:ascii="Times New Roman" w:eastAsia="Times New Roman" w:hAnsi="Times New Roman" w:cs="Times New Roman"/>
              </w:rPr>
              <w:t>the presentation will go through the aspects of a graphic novel (panels, gutters, etc.)</w:t>
            </w:r>
          </w:p>
          <w:p w14:paraId="11F6C277" w14:textId="5F0A810E" w:rsidR="008E0C95" w:rsidRDefault="00B65FF4">
            <w:pPr>
              <w:numPr>
                <w:ilvl w:val="0"/>
                <w:numId w:val="6"/>
              </w:numPr>
              <w:rPr>
                <w:rFonts w:ascii="Times New Roman" w:eastAsia="Times New Roman" w:hAnsi="Times New Roman" w:cs="Times New Roman"/>
              </w:rPr>
            </w:pPr>
            <w:hyperlink r:id="rId9" w:history="1">
              <w:r w:rsidR="00000000" w:rsidRPr="00B65FF4">
                <w:rPr>
                  <w:rStyle w:val="Hyperlink"/>
                  <w:rFonts w:ascii="Times New Roman" w:eastAsia="Times New Roman" w:hAnsi="Times New Roman" w:cs="Times New Roman"/>
                </w:rPr>
                <w:t>Maus Pre-Reading worksheet</w:t>
              </w:r>
            </w:hyperlink>
          </w:p>
          <w:p w14:paraId="428EF9F1" w14:textId="77777777" w:rsidR="008E0C95" w:rsidRDefault="00000000">
            <w:pPr>
              <w:numPr>
                <w:ilvl w:val="1"/>
                <w:numId w:val="6"/>
              </w:numPr>
              <w:rPr>
                <w:rFonts w:ascii="Times New Roman" w:eastAsia="Times New Roman" w:hAnsi="Times New Roman" w:cs="Times New Roman"/>
              </w:rPr>
            </w:pPr>
            <w:r>
              <w:rPr>
                <w:rFonts w:ascii="Times New Roman" w:eastAsia="Times New Roman" w:hAnsi="Times New Roman" w:cs="Times New Roman"/>
              </w:rPr>
              <w:t>students will fill out a double sided worksheet with some questions to think about before they begin reading Maus</w:t>
            </w:r>
          </w:p>
          <w:p w14:paraId="02175A90" w14:textId="77777777" w:rsidR="008E0C95" w:rsidRDefault="00000000">
            <w:pPr>
              <w:numPr>
                <w:ilvl w:val="1"/>
                <w:numId w:val="6"/>
              </w:numPr>
              <w:rPr>
                <w:rFonts w:ascii="Times New Roman" w:eastAsia="Times New Roman" w:hAnsi="Times New Roman" w:cs="Times New Roman"/>
              </w:rPr>
            </w:pPr>
            <w:r>
              <w:rPr>
                <w:rFonts w:ascii="Times New Roman" w:eastAsia="Times New Roman" w:hAnsi="Times New Roman" w:cs="Times New Roman"/>
              </w:rPr>
              <w:t>we will discuss answers as a class</w:t>
            </w:r>
          </w:p>
        </w:tc>
        <w:tc>
          <w:tcPr>
            <w:tcW w:w="4158" w:type="dxa"/>
          </w:tcPr>
          <w:p w14:paraId="54F9E8C7"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Students will do:</w:t>
            </w:r>
          </w:p>
        </w:tc>
      </w:tr>
      <w:tr w:rsidR="008E0C95" w14:paraId="6F5B677F" w14:textId="77777777">
        <w:trPr>
          <w:trHeight w:val="240"/>
        </w:trPr>
        <w:tc>
          <w:tcPr>
            <w:tcW w:w="959" w:type="dxa"/>
            <w:vMerge/>
          </w:tcPr>
          <w:p w14:paraId="22CA004D"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3A7A46D1"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7FFB8648" w14:textId="77777777" w:rsidR="008E0C9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t>will be able to read the class graphic novel without difficulty understanding the format</w:t>
            </w:r>
          </w:p>
        </w:tc>
      </w:tr>
      <w:tr w:rsidR="008E0C95" w14:paraId="5270563A" w14:textId="77777777">
        <w:trPr>
          <w:trHeight w:val="280"/>
        </w:trPr>
        <w:tc>
          <w:tcPr>
            <w:tcW w:w="959" w:type="dxa"/>
            <w:vMerge/>
          </w:tcPr>
          <w:p w14:paraId="209E7058"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7948A786"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734FAB6C"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Cross Curricular Competencies:</w:t>
            </w:r>
          </w:p>
        </w:tc>
      </w:tr>
      <w:tr w:rsidR="008E0C95" w14:paraId="583736CA" w14:textId="77777777">
        <w:trPr>
          <w:trHeight w:val="280"/>
        </w:trPr>
        <w:tc>
          <w:tcPr>
            <w:tcW w:w="959" w:type="dxa"/>
            <w:vMerge/>
          </w:tcPr>
          <w:p w14:paraId="3AA8E2FC"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7C18B74F"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5B3D42C4"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rPr>
              <w:t>Students will use the information they learn and apply it when reading the graphic novel  in this class and any further classes they may read it in</w:t>
            </w:r>
          </w:p>
        </w:tc>
      </w:tr>
      <w:tr w:rsidR="008E0C95" w14:paraId="15387822" w14:textId="77777777">
        <w:trPr>
          <w:trHeight w:val="240"/>
        </w:trPr>
        <w:tc>
          <w:tcPr>
            <w:tcW w:w="959" w:type="dxa"/>
            <w:vMerge/>
          </w:tcPr>
          <w:p w14:paraId="593DB833"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2FD06E0C"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6A1A7CF3" w14:textId="77777777" w:rsidR="008E0C95" w:rsidRDefault="00000000">
            <w:pPr>
              <w:tabs>
                <w:tab w:val="left" w:pos="1306"/>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Broad Areas of Learning:</w:t>
            </w:r>
          </w:p>
        </w:tc>
      </w:tr>
      <w:tr w:rsidR="008E0C95" w14:paraId="20D6E170" w14:textId="77777777">
        <w:trPr>
          <w:trHeight w:val="240"/>
        </w:trPr>
        <w:tc>
          <w:tcPr>
            <w:tcW w:w="959" w:type="dxa"/>
            <w:vMerge/>
          </w:tcPr>
          <w:p w14:paraId="32655B83"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75747C0A"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10C78877" w14:textId="77777777" w:rsidR="008E0C95" w:rsidRDefault="00000000">
            <w:pPr>
              <w:tabs>
                <w:tab w:val="left" w:pos="1306"/>
              </w:tabs>
              <w:rPr>
                <w:rFonts w:ascii="Times New Roman" w:eastAsia="Times New Roman" w:hAnsi="Times New Roman" w:cs="Times New Roman"/>
              </w:rPr>
            </w:pPr>
            <w:r>
              <w:rPr>
                <w:rFonts w:ascii="Times New Roman" w:eastAsia="Times New Roman" w:hAnsi="Times New Roman" w:cs="Times New Roman"/>
              </w:rPr>
              <w:t>Media Literacy:</w:t>
            </w:r>
          </w:p>
          <w:p w14:paraId="51CB0862" w14:textId="77777777" w:rsidR="008E0C95" w:rsidRDefault="00000000">
            <w:pPr>
              <w:numPr>
                <w:ilvl w:val="0"/>
                <w:numId w:val="3"/>
              </w:numPr>
              <w:tabs>
                <w:tab w:val="left" w:pos="1306"/>
              </w:tabs>
              <w:rPr>
                <w:rFonts w:ascii="Times New Roman" w:eastAsia="Times New Roman" w:hAnsi="Times New Roman" w:cs="Times New Roman"/>
              </w:rPr>
            </w:pPr>
            <w:r>
              <w:rPr>
                <w:rFonts w:ascii="Times New Roman" w:eastAsia="Times New Roman" w:hAnsi="Times New Roman" w:cs="Times New Roman"/>
              </w:rPr>
              <w:t xml:space="preserve">students will be able to read a new form of media and understand the content </w:t>
            </w:r>
          </w:p>
          <w:p w14:paraId="750D788E" w14:textId="77777777" w:rsidR="008E0C95" w:rsidRDefault="008E0C95">
            <w:pPr>
              <w:tabs>
                <w:tab w:val="left" w:pos="1306"/>
              </w:tabs>
              <w:rPr>
                <w:rFonts w:ascii="Times New Roman" w:eastAsia="Times New Roman" w:hAnsi="Times New Roman" w:cs="Times New Roman"/>
                <w:b/>
                <w:sz w:val="20"/>
                <w:szCs w:val="20"/>
              </w:rPr>
            </w:pPr>
          </w:p>
        </w:tc>
      </w:tr>
      <w:tr w:rsidR="008E0C95" w14:paraId="472A1AEF" w14:textId="77777777">
        <w:trPr>
          <w:trHeight w:val="240"/>
        </w:trPr>
        <w:tc>
          <w:tcPr>
            <w:tcW w:w="959" w:type="dxa"/>
            <w:vMerge/>
          </w:tcPr>
          <w:p w14:paraId="6E935748"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25885DF1"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7B88B8E5" w14:textId="77777777" w:rsidR="008E0C95" w:rsidRDefault="00000000">
            <w:pPr>
              <w:tabs>
                <w:tab w:val="left" w:pos="1775"/>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Universal Design for Learning/ Differentiation:</w:t>
            </w:r>
          </w:p>
        </w:tc>
      </w:tr>
      <w:tr w:rsidR="008E0C95" w14:paraId="7203DFFD" w14:textId="77777777">
        <w:trPr>
          <w:trHeight w:val="240"/>
        </w:trPr>
        <w:tc>
          <w:tcPr>
            <w:tcW w:w="959" w:type="dxa"/>
            <w:vMerge/>
          </w:tcPr>
          <w:p w14:paraId="35581279"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0EC98905"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649A4F38" w14:textId="77777777" w:rsidR="008E0C95" w:rsidRDefault="00000000">
            <w:pPr>
              <w:numPr>
                <w:ilvl w:val="0"/>
                <w:numId w:val="9"/>
              </w:numPr>
              <w:tabs>
                <w:tab w:val="left" w:pos="1775"/>
              </w:tabs>
              <w:rPr>
                <w:rFonts w:ascii="Times New Roman" w:eastAsia="Times New Roman" w:hAnsi="Times New Roman" w:cs="Times New Roman"/>
              </w:rPr>
            </w:pPr>
            <w:r>
              <w:rPr>
                <w:rFonts w:ascii="Times New Roman" w:eastAsia="Times New Roman" w:hAnsi="Times New Roman" w:cs="Times New Roman"/>
              </w:rPr>
              <w:t>The students get a worksheet to go along with the presentation and on the presentation there is examples of where to write what words directly on their worksheet</w:t>
            </w:r>
          </w:p>
          <w:p w14:paraId="0EDDFF59" w14:textId="77777777" w:rsidR="008E0C95" w:rsidRDefault="00000000">
            <w:pPr>
              <w:numPr>
                <w:ilvl w:val="0"/>
                <w:numId w:val="9"/>
              </w:numPr>
              <w:tabs>
                <w:tab w:val="left" w:pos="1775"/>
              </w:tabs>
              <w:rPr>
                <w:rFonts w:ascii="Times New Roman" w:eastAsia="Times New Roman" w:hAnsi="Times New Roman" w:cs="Times New Roman"/>
              </w:rPr>
            </w:pPr>
            <w:r>
              <w:rPr>
                <w:rFonts w:ascii="Times New Roman" w:eastAsia="Times New Roman" w:hAnsi="Times New Roman" w:cs="Times New Roman"/>
              </w:rPr>
              <w:t xml:space="preserve">The presentation will also be made available on Google Classroom for anyone to access if they want it to be closer </w:t>
            </w:r>
          </w:p>
          <w:p w14:paraId="7599B14D" w14:textId="77777777" w:rsidR="008E0C95" w:rsidRDefault="00000000">
            <w:pPr>
              <w:numPr>
                <w:ilvl w:val="0"/>
                <w:numId w:val="9"/>
              </w:numPr>
              <w:tabs>
                <w:tab w:val="left" w:pos="1775"/>
              </w:tabs>
              <w:rPr>
                <w:rFonts w:ascii="Times New Roman" w:eastAsia="Times New Roman" w:hAnsi="Times New Roman" w:cs="Times New Roman"/>
              </w:rPr>
            </w:pPr>
            <w:r>
              <w:rPr>
                <w:rFonts w:ascii="Times New Roman" w:eastAsia="Times New Roman" w:hAnsi="Times New Roman" w:cs="Times New Roman"/>
              </w:rPr>
              <w:t xml:space="preserve">The pre-reading worksheet fonts have been adapted to be easier to read </w:t>
            </w:r>
          </w:p>
          <w:p w14:paraId="2433CB1D" w14:textId="77777777" w:rsidR="008E0C95" w:rsidRDefault="00000000">
            <w:pPr>
              <w:numPr>
                <w:ilvl w:val="0"/>
                <w:numId w:val="9"/>
              </w:numPr>
              <w:tabs>
                <w:tab w:val="left" w:pos="1775"/>
              </w:tabs>
              <w:rPr>
                <w:rFonts w:ascii="Times New Roman" w:eastAsia="Times New Roman" w:hAnsi="Times New Roman" w:cs="Times New Roman"/>
              </w:rPr>
            </w:pPr>
            <w:r>
              <w:rPr>
                <w:rFonts w:ascii="Times New Roman" w:eastAsia="Times New Roman" w:hAnsi="Times New Roman" w:cs="Times New Roman"/>
              </w:rPr>
              <w:t xml:space="preserve">All directions are both written and spoken </w:t>
            </w:r>
          </w:p>
        </w:tc>
      </w:tr>
      <w:tr w:rsidR="008E0C95" w14:paraId="6BA72586" w14:textId="77777777">
        <w:trPr>
          <w:trHeight w:val="334"/>
        </w:trPr>
        <w:tc>
          <w:tcPr>
            <w:tcW w:w="959" w:type="dxa"/>
            <w:vMerge/>
          </w:tcPr>
          <w:p w14:paraId="19B4DF8E"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val="restart"/>
          </w:tcPr>
          <w:p w14:paraId="4AF0FAC4" w14:textId="77777777" w:rsidR="008E0C95"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Closure (transition):</w:t>
            </w:r>
            <w:r>
              <w:rPr>
                <w:rFonts w:ascii="Times New Roman" w:eastAsia="Times New Roman" w:hAnsi="Times New Roman" w:cs="Times New Roman"/>
                <w:sz w:val="20"/>
                <w:szCs w:val="20"/>
              </w:rPr>
              <w:t xml:space="preserve"> </w:t>
            </w:r>
          </w:p>
          <w:p w14:paraId="19D1032D" w14:textId="77777777" w:rsidR="008E0C95"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Students will be asked to fill out a Know/Want to Know/Learned chart regarding the Holocaust</w:t>
            </w:r>
          </w:p>
          <w:p w14:paraId="0273A440" w14:textId="77777777" w:rsidR="008E0C95" w:rsidRDefault="00000000">
            <w:pPr>
              <w:numPr>
                <w:ilvl w:val="1"/>
                <w:numId w:val="4"/>
              </w:numPr>
              <w:rPr>
                <w:rFonts w:ascii="Times New Roman" w:eastAsia="Times New Roman" w:hAnsi="Times New Roman" w:cs="Times New Roman"/>
              </w:rPr>
            </w:pPr>
            <w:r>
              <w:rPr>
                <w:rFonts w:ascii="Times New Roman" w:eastAsia="Times New Roman" w:hAnsi="Times New Roman" w:cs="Times New Roman"/>
              </w:rPr>
              <w:t xml:space="preserve">depending on time we will go over some answers in class, otherwise it is homework and I will look over their answers independently </w:t>
            </w:r>
          </w:p>
        </w:tc>
        <w:tc>
          <w:tcPr>
            <w:tcW w:w="4158" w:type="dxa"/>
          </w:tcPr>
          <w:p w14:paraId="2970E8FE"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FORMATIVE - Assessment FOR learning:</w:t>
            </w:r>
          </w:p>
        </w:tc>
      </w:tr>
      <w:tr w:rsidR="008E0C95" w14:paraId="5C5B2585" w14:textId="77777777">
        <w:trPr>
          <w:trHeight w:val="333"/>
        </w:trPr>
        <w:tc>
          <w:tcPr>
            <w:tcW w:w="959" w:type="dxa"/>
            <w:vMerge/>
          </w:tcPr>
          <w:p w14:paraId="065780F1"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65FA4962"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4DDE1868"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rPr>
              <w:t>The KWL chart they will be completing will determine what information I will cover when giving an overview of the Holocaust, helping them learn information they don’t already have and what they want to know.</w:t>
            </w:r>
          </w:p>
        </w:tc>
      </w:tr>
      <w:tr w:rsidR="008E0C95" w14:paraId="2579122D" w14:textId="77777777">
        <w:trPr>
          <w:trHeight w:val="274"/>
        </w:trPr>
        <w:tc>
          <w:tcPr>
            <w:tcW w:w="959" w:type="dxa"/>
            <w:vMerge/>
          </w:tcPr>
          <w:p w14:paraId="2FBB540E"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409476C7"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1A9D7408"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FORMATIVE - Assessment AS learning:</w:t>
            </w:r>
          </w:p>
        </w:tc>
      </w:tr>
      <w:tr w:rsidR="008E0C95" w14:paraId="49EAB515" w14:textId="77777777">
        <w:trPr>
          <w:trHeight w:val="273"/>
        </w:trPr>
        <w:tc>
          <w:tcPr>
            <w:tcW w:w="959" w:type="dxa"/>
            <w:vMerge/>
          </w:tcPr>
          <w:p w14:paraId="30BB15D3"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14411273"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1F6D949B"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rPr>
              <w:t>The pre-reading chart asks students to make associations that may change after the novel, so they will be keeping them to complete once we’re done with the book. Hopefully they will examine previous associations and how they can change.</w:t>
            </w:r>
          </w:p>
        </w:tc>
      </w:tr>
      <w:tr w:rsidR="008E0C95" w14:paraId="7FBC5707" w14:textId="77777777">
        <w:trPr>
          <w:trHeight w:val="274"/>
        </w:trPr>
        <w:tc>
          <w:tcPr>
            <w:tcW w:w="959" w:type="dxa"/>
            <w:vMerge/>
          </w:tcPr>
          <w:p w14:paraId="4C31B800"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2A6CBBE2"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28708573"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SUMMATIVE - Assessment OF learning:</w:t>
            </w:r>
          </w:p>
        </w:tc>
      </w:tr>
      <w:tr w:rsidR="008E0C95" w14:paraId="230E5E98" w14:textId="77777777">
        <w:trPr>
          <w:trHeight w:val="273"/>
        </w:trPr>
        <w:tc>
          <w:tcPr>
            <w:tcW w:w="959" w:type="dxa"/>
            <w:vMerge/>
          </w:tcPr>
          <w:p w14:paraId="7763A7F8"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673" w:type="dxa"/>
            <w:vMerge/>
          </w:tcPr>
          <w:p w14:paraId="452FBBD2" w14:textId="77777777" w:rsidR="008E0C95" w:rsidRDefault="008E0C9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158" w:type="dxa"/>
          </w:tcPr>
          <w:p w14:paraId="53454253"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rPr>
              <w:t xml:space="preserve">As we read the novel and after the lesson overviewing the Holocaust the students will be filling out the last column of the KWL chart to determine what information they actually remember and if they get the important details. </w:t>
            </w:r>
          </w:p>
        </w:tc>
      </w:tr>
      <w:tr w:rsidR="008E0C95" w14:paraId="7C1FAB0E" w14:textId="77777777">
        <w:tc>
          <w:tcPr>
            <w:tcW w:w="10790" w:type="dxa"/>
            <w:gridSpan w:val="3"/>
          </w:tcPr>
          <w:p w14:paraId="794FAB08"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Equity, Diversity &amp; Inclusion (EDI) Considerations:</w:t>
            </w:r>
          </w:p>
          <w:p w14:paraId="00614C7E" w14:textId="77777777" w:rsidR="008E0C9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Any previously established requirements for students to better succeed will be met and accommodated</w:t>
            </w:r>
          </w:p>
          <w:p w14:paraId="2FC0378B" w14:textId="77777777" w:rsidR="008E0C95" w:rsidRDefault="00000000">
            <w:pPr>
              <w:numPr>
                <w:ilvl w:val="1"/>
                <w:numId w:val="11"/>
              </w:numPr>
              <w:rPr>
                <w:rFonts w:ascii="Times New Roman" w:eastAsia="Times New Roman" w:hAnsi="Times New Roman" w:cs="Times New Roman"/>
              </w:rPr>
            </w:pPr>
            <w:r>
              <w:rPr>
                <w:rFonts w:ascii="Times New Roman" w:eastAsia="Times New Roman" w:hAnsi="Times New Roman" w:cs="Times New Roman"/>
              </w:rPr>
              <w:t>More considerations in UDL section</w:t>
            </w:r>
          </w:p>
        </w:tc>
      </w:tr>
      <w:tr w:rsidR="008E0C95" w14:paraId="19051238" w14:textId="77777777">
        <w:tc>
          <w:tcPr>
            <w:tcW w:w="10790" w:type="dxa"/>
            <w:gridSpan w:val="3"/>
          </w:tcPr>
          <w:p w14:paraId="65F24553"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Further considerations:</w:t>
            </w:r>
          </w:p>
          <w:p w14:paraId="1A5A6A21" w14:textId="77777777" w:rsidR="008E0C95" w:rsidRDefault="00000000">
            <w:pPr>
              <w:numPr>
                <w:ilvl w:val="0"/>
                <w:numId w:val="5"/>
              </w:numPr>
              <w:spacing w:line="276" w:lineRule="auto"/>
              <w:rPr>
                <w:rFonts w:ascii="Times New Roman" w:eastAsia="Times New Roman" w:hAnsi="Times New Roman" w:cs="Times New Roman"/>
                <w:b/>
              </w:rPr>
            </w:pPr>
            <w:r>
              <w:rPr>
                <w:rFonts w:ascii="Times New Roman" w:eastAsia="Times New Roman" w:hAnsi="Times New Roman" w:cs="Times New Roman"/>
              </w:rPr>
              <w:t xml:space="preserve">Any information presented in class is then put on google classroom for the students to access at their leisure to review anything and everything they may need to  </w:t>
            </w:r>
          </w:p>
          <w:p w14:paraId="19A639D3" w14:textId="77777777" w:rsidR="008E0C95" w:rsidRDefault="00000000">
            <w:pPr>
              <w:numPr>
                <w:ilvl w:val="0"/>
                <w:numId w:val="5"/>
              </w:numPr>
              <w:spacing w:line="276" w:lineRule="auto"/>
              <w:rPr>
                <w:rFonts w:ascii="Times New Roman" w:eastAsia="Times New Roman" w:hAnsi="Times New Roman" w:cs="Times New Roman"/>
                <w:b/>
              </w:rPr>
            </w:pPr>
            <w:r>
              <w:rPr>
                <w:rFonts w:ascii="Times New Roman" w:eastAsia="Times New Roman" w:hAnsi="Times New Roman" w:cs="Times New Roman"/>
              </w:rPr>
              <w:t>Extra pencils and paper will be provided for students who may not have it or run out</w:t>
            </w:r>
          </w:p>
        </w:tc>
      </w:tr>
    </w:tbl>
    <w:p w14:paraId="7298BB84" w14:textId="77777777" w:rsidR="008E0C95" w:rsidRDefault="008E0C95">
      <w:pPr>
        <w:rPr>
          <w:rFonts w:ascii="Times New Roman" w:eastAsia="Times New Roman" w:hAnsi="Times New Roman" w:cs="Times New Roman"/>
        </w:rPr>
      </w:pPr>
    </w:p>
    <w:tbl>
      <w:tblPr>
        <w:tblStyle w:val="a2"/>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0"/>
      </w:tblGrid>
      <w:tr w:rsidR="008E0C95" w14:paraId="15298555" w14:textId="77777777">
        <w:tc>
          <w:tcPr>
            <w:tcW w:w="10790" w:type="dxa"/>
          </w:tcPr>
          <w:p w14:paraId="685EBA9A"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Reflection:</w:t>
            </w:r>
          </w:p>
        </w:tc>
      </w:tr>
      <w:tr w:rsidR="008E0C95" w14:paraId="2E129F0E" w14:textId="77777777">
        <w:tc>
          <w:tcPr>
            <w:tcW w:w="10790" w:type="dxa"/>
          </w:tcPr>
          <w:p w14:paraId="74ECCA1E" w14:textId="77777777" w:rsidR="008E0C95" w:rsidRDefault="008E0C95">
            <w:pPr>
              <w:rPr>
                <w:rFonts w:ascii="Times New Roman" w:eastAsia="Times New Roman" w:hAnsi="Times New Roman" w:cs="Times New Roman"/>
              </w:rPr>
            </w:pPr>
          </w:p>
          <w:p w14:paraId="3B12E29A" w14:textId="77777777" w:rsidR="008E0C95" w:rsidRDefault="008E0C95">
            <w:pPr>
              <w:rPr>
                <w:rFonts w:ascii="Times New Roman" w:eastAsia="Times New Roman" w:hAnsi="Times New Roman" w:cs="Times New Roman"/>
              </w:rPr>
            </w:pPr>
          </w:p>
          <w:p w14:paraId="5E8BF19B" w14:textId="77777777" w:rsidR="008E0C95" w:rsidRDefault="008E0C95">
            <w:pPr>
              <w:rPr>
                <w:rFonts w:ascii="Times New Roman" w:eastAsia="Times New Roman" w:hAnsi="Times New Roman" w:cs="Times New Roman"/>
              </w:rPr>
            </w:pPr>
          </w:p>
          <w:p w14:paraId="39C0A1F9" w14:textId="77777777" w:rsidR="008E0C95" w:rsidRDefault="008E0C95">
            <w:pPr>
              <w:rPr>
                <w:rFonts w:ascii="Times New Roman" w:eastAsia="Times New Roman" w:hAnsi="Times New Roman" w:cs="Times New Roman"/>
                <w:b/>
                <w:sz w:val="20"/>
                <w:szCs w:val="20"/>
              </w:rPr>
            </w:pPr>
          </w:p>
        </w:tc>
      </w:tr>
      <w:tr w:rsidR="008E0C95" w14:paraId="336F8393" w14:textId="77777777">
        <w:tc>
          <w:tcPr>
            <w:tcW w:w="10790" w:type="dxa"/>
          </w:tcPr>
          <w:p w14:paraId="1B6CAE82" w14:textId="77777777" w:rsidR="008E0C95"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Professional Competencies:</w:t>
            </w:r>
          </w:p>
        </w:tc>
      </w:tr>
      <w:tr w:rsidR="008E0C95" w14:paraId="0A6F5D9D" w14:textId="77777777">
        <w:tc>
          <w:tcPr>
            <w:tcW w:w="10790" w:type="dxa"/>
          </w:tcPr>
          <w:p w14:paraId="581769C7" w14:textId="77777777" w:rsidR="008E0C95" w:rsidRDefault="00000000">
            <w:pPr>
              <w:numPr>
                <w:ilvl w:val="0"/>
                <w:numId w:val="2"/>
              </w:numPr>
              <w:spacing w:line="276" w:lineRule="auto"/>
              <w:rPr>
                <w:rFonts w:ascii="Times New Roman" w:eastAsia="Times New Roman" w:hAnsi="Times New Roman" w:cs="Times New Roman"/>
              </w:rPr>
            </w:pPr>
            <w:r>
              <w:rPr>
                <w:rFonts w:ascii="Times New Roman" w:eastAsia="Times New Roman" w:hAnsi="Times New Roman" w:cs="Times New Roman"/>
              </w:rPr>
              <w:t>Competency 6 – Manage how the class operates</w:t>
            </w:r>
          </w:p>
          <w:p w14:paraId="1541ED28" w14:textId="77777777" w:rsidR="008E0C95" w:rsidRDefault="00000000">
            <w:pPr>
              <w:numPr>
                <w:ilvl w:val="1"/>
                <w:numId w:val="2"/>
              </w:numPr>
              <w:spacing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Each of the classes have their own energies and adapting the lesson to them varies, so managing the students and the classroom through varying levels of engagement is a major focus. </w:t>
            </w:r>
          </w:p>
          <w:p w14:paraId="1D33E6A8" w14:textId="77777777" w:rsidR="008E0C95" w:rsidRDefault="00000000">
            <w:pPr>
              <w:numPr>
                <w:ilvl w:val="0"/>
                <w:numId w:val="2"/>
              </w:numPr>
              <w:spacing w:line="276" w:lineRule="auto"/>
              <w:rPr>
                <w:rFonts w:ascii="Times New Roman" w:eastAsia="Times New Roman" w:hAnsi="Times New Roman" w:cs="Times New Roman"/>
              </w:rPr>
            </w:pPr>
            <w:r>
              <w:rPr>
                <w:rFonts w:ascii="Times New Roman" w:eastAsia="Times New Roman" w:hAnsi="Times New Roman" w:cs="Times New Roman"/>
              </w:rPr>
              <w:t xml:space="preserve">Competency 12 – Mobilize digital technologies </w:t>
            </w:r>
          </w:p>
          <w:p w14:paraId="6B248DAD" w14:textId="77777777" w:rsidR="008E0C95" w:rsidRDefault="00000000">
            <w:pPr>
              <w:numPr>
                <w:ilvl w:val="1"/>
                <w:numId w:val="2"/>
              </w:numPr>
              <w:spacing w:line="276" w:lineRule="auto"/>
              <w:rPr>
                <w:rFonts w:ascii="Times New Roman" w:eastAsia="Times New Roman" w:hAnsi="Times New Roman" w:cs="Times New Roman"/>
              </w:rPr>
            </w:pPr>
            <w:r>
              <w:rPr>
                <w:rFonts w:ascii="Times New Roman" w:eastAsia="Times New Roman" w:hAnsi="Times New Roman" w:cs="Times New Roman"/>
              </w:rPr>
              <w:t xml:space="preserve">By using the projection board alongside the physical worksheets, it works to utilize different technologies and adapt to different learning styles. </w:t>
            </w:r>
          </w:p>
          <w:p w14:paraId="745C0D19" w14:textId="77777777" w:rsidR="008E0C95" w:rsidRDefault="008E0C95">
            <w:pPr>
              <w:rPr>
                <w:rFonts w:ascii="Times New Roman" w:eastAsia="Times New Roman" w:hAnsi="Times New Roman" w:cs="Times New Roman"/>
                <w:b/>
                <w:sz w:val="20"/>
                <w:szCs w:val="20"/>
              </w:rPr>
            </w:pPr>
          </w:p>
        </w:tc>
      </w:tr>
    </w:tbl>
    <w:p w14:paraId="6D67084E" w14:textId="77777777" w:rsidR="008E0C95" w:rsidRDefault="008E0C95">
      <w:pPr>
        <w:rPr>
          <w:rFonts w:ascii="Times New Roman" w:eastAsia="Times New Roman" w:hAnsi="Times New Roman" w:cs="Times New Roman"/>
        </w:rPr>
      </w:pPr>
    </w:p>
    <w:p w14:paraId="24B681FD" w14:textId="77777777" w:rsidR="008E0C95" w:rsidRDefault="008E0C95">
      <w:pPr>
        <w:rPr>
          <w:rFonts w:ascii="Times New Roman" w:eastAsia="Times New Roman" w:hAnsi="Times New Roman" w:cs="Times New Roman"/>
          <w:b/>
          <w:sz w:val="28"/>
          <w:szCs w:val="28"/>
        </w:rPr>
      </w:pPr>
    </w:p>
    <w:p w14:paraId="08A57EE3" w14:textId="77777777" w:rsidR="008E0C95" w:rsidRDefault="008E0C95">
      <w:pPr>
        <w:rPr>
          <w:rFonts w:ascii="Times New Roman" w:eastAsia="Times New Roman" w:hAnsi="Times New Roman" w:cs="Times New Roman"/>
        </w:rPr>
      </w:pPr>
    </w:p>
    <w:sectPr w:rsidR="008E0C95">
      <w:headerReference w:type="default" r:id="rId10"/>
      <w:footerReference w:type="even" r:id="rId11"/>
      <w:footerReference w:type="default" r:id="rId12"/>
      <w:pgSz w:w="12240" w:h="15840"/>
      <w:pgMar w:top="720" w:right="720" w:bottom="720" w:left="720" w:header="45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1965" w14:textId="77777777" w:rsidR="00890922" w:rsidRDefault="00890922">
      <w:pPr>
        <w:spacing w:after="0" w:line="240" w:lineRule="auto"/>
      </w:pPr>
      <w:r>
        <w:separator/>
      </w:r>
    </w:p>
  </w:endnote>
  <w:endnote w:type="continuationSeparator" w:id="0">
    <w:p w14:paraId="23069F5C" w14:textId="77777777" w:rsidR="00890922" w:rsidRDefault="0089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A694" w14:textId="77777777" w:rsidR="008E0C9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B33B28" w14:textId="77777777" w:rsidR="008E0C95" w:rsidRDefault="008E0C9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2F2C" w14:textId="77777777" w:rsidR="008E0C9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65FF4">
      <w:rPr>
        <w:noProof/>
        <w:color w:val="000000"/>
      </w:rPr>
      <w:t>1</w:t>
    </w:r>
    <w:r>
      <w:rPr>
        <w:color w:val="000000"/>
      </w:rPr>
      <w:fldChar w:fldCharType="end"/>
    </w:r>
  </w:p>
  <w:p w14:paraId="1A15680E" w14:textId="77777777" w:rsidR="008E0C95" w:rsidRDefault="008E0C95">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D5BA" w14:textId="77777777" w:rsidR="00890922" w:rsidRDefault="00890922">
      <w:pPr>
        <w:spacing w:after="0" w:line="240" w:lineRule="auto"/>
      </w:pPr>
      <w:r>
        <w:separator/>
      </w:r>
    </w:p>
  </w:footnote>
  <w:footnote w:type="continuationSeparator" w:id="0">
    <w:p w14:paraId="0007E93F" w14:textId="77777777" w:rsidR="00890922" w:rsidRDefault="00890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52D0" w14:textId="77777777" w:rsidR="008E0C95"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3CE5DDD" wp14:editId="6EF39644">
          <wp:extent cx="4284082" cy="468109"/>
          <wp:effectExtent l="0" t="0" r="0" b="0"/>
          <wp:docPr id="4" name="image1.png" descr="\\campus.mcgill.ca\deptshare\EDUCATION\Student Affairs\Office Templates\Logos &amp; Letterhead\McGill Education\DISE-font-crest.png"/>
          <wp:cNvGraphicFramePr/>
          <a:graphic xmlns:a="http://schemas.openxmlformats.org/drawingml/2006/main">
            <a:graphicData uri="http://schemas.openxmlformats.org/drawingml/2006/picture">
              <pic:pic xmlns:pic="http://schemas.openxmlformats.org/drawingml/2006/picture">
                <pic:nvPicPr>
                  <pic:cNvPr id="0" name="image1.png" descr="\\campus.mcgill.ca\deptshare\EDUCATION\Student Affairs\Office Templates\Logos &amp; Letterhead\McGill Education\DISE-font-crest.png"/>
                  <pic:cNvPicPr preferRelativeResize="0"/>
                </pic:nvPicPr>
                <pic:blipFill>
                  <a:blip r:embed="rId1"/>
                  <a:srcRect/>
                  <a:stretch>
                    <a:fillRect/>
                  </a:stretch>
                </pic:blipFill>
                <pic:spPr>
                  <a:xfrm>
                    <a:off x="0" y="0"/>
                    <a:ext cx="4284082" cy="468109"/>
                  </a:xfrm>
                  <a:prstGeom prst="rect">
                    <a:avLst/>
                  </a:prstGeom>
                  <a:ln/>
                </pic:spPr>
              </pic:pic>
            </a:graphicData>
          </a:graphic>
        </wp:inline>
      </w:drawing>
    </w:r>
  </w:p>
  <w:p w14:paraId="7E98BBB1" w14:textId="77777777" w:rsidR="008E0C95" w:rsidRDefault="008E0C95">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39C"/>
    <w:multiLevelType w:val="multilevel"/>
    <w:tmpl w:val="D48E0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6C31CF"/>
    <w:multiLevelType w:val="multilevel"/>
    <w:tmpl w:val="34947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7A4881"/>
    <w:multiLevelType w:val="multilevel"/>
    <w:tmpl w:val="6804CD2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BF16F1"/>
    <w:multiLevelType w:val="multilevel"/>
    <w:tmpl w:val="98EC3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9936E6"/>
    <w:multiLevelType w:val="multilevel"/>
    <w:tmpl w:val="C8086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2F5BA5"/>
    <w:multiLevelType w:val="multilevel"/>
    <w:tmpl w:val="210C4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CF6D7C"/>
    <w:multiLevelType w:val="multilevel"/>
    <w:tmpl w:val="D68A1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9D4C1A"/>
    <w:multiLevelType w:val="multilevel"/>
    <w:tmpl w:val="76983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03312B"/>
    <w:multiLevelType w:val="multilevel"/>
    <w:tmpl w:val="108AE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0457CF"/>
    <w:multiLevelType w:val="multilevel"/>
    <w:tmpl w:val="CA862A5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67591A"/>
    <w:multiLevelType w:val="multilevel"/>
    <w:tmpl w:val="21A40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6765E0"/>
    <w:multiLevelType w:val="multilevel"/>
    <w:tmpl w:val="2DAEB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3577626">
    <w:abstractNumId w:val="3"/>
  </w:num>
  <w:num w:numId="2" w16cid:durableId="511070831">
    <w:abstractNumId w:val="2"/>
  </w:num>
  <w:num w:numId="3" w16cid:durableId="2033990831">
    <w:abstractNumId w:val="8"/>
  </w:num>
  <w:num w:numId="4" w16cid:durableId="1217619862">
    <w:abstractNumId w:val="5"/>
  </w:num>
  <w:num w:numId="5" w16cid:durableId="691960895">
    <w:abstractNumId w:val="9"/>
  </w:num>
  <w:num w:numId="6" w16cid:durableId="1597984513">
    <w:abstractNumId w:val="10"/>
  </w:num>
  <w:num w:numId="7" w16cid:durableId="454910321">
    <w:abstractNumId w:val="1"/>
  </w:num>
  <w:num w:numId="8" w16cid:durableId="1705792068">
    <w:abstractNumId w:val="4"/>
  </w:num>
  <w:num w:numId="9" w16cid:durableId="1639191714">
    <w:abstractNumId w:val="11"/>
  </w:num>
  <w:num w:numId="10" w16cid:durableId="1508447369">
    <w:abstractNumId w:val="0"/>
  </w:num>
  <w:num w:numId="11" w16cid:durableId="1218280664">
    <w:abstractNumId w:val="7"/>
  </w:num>
  <w:num w:numId="12" w16cid:durableId="581909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C95"/>
    <w:rsid w:val="00890922"/>
    <w:rsid w:val="008A6877"/>
    <w:rsid w:val="008E0C95"/>
    <w:rsid w:val="00B01381"/>
    <w:rsid w:val="00B65F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ADE9"/>
  <w15:docId w15:val="{0B14976B-C7FF-47FD-BC5E-5EB8B70B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AE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1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F2D39"/>
    <w:pPr>
      <w:spacing w:after="0" w:line="240" w:lineRule="auto"/>
    </w:pPr>
    <w:rPr>
      <w:sz w:val="24"/>
      <w:szCs w:val="24"/>
    </w:rPr>
  </w:style>
  <w:style w:type="character" w:customStyle="1" w:styleId="FootnoteTextChar">
    <w:name w:val="Footnote Text Char"/>
    <w:basedOn w:val="DefaultParagraphFont"/>
    <w:link w:val="FootnoteText"/>
    <w:uiPriority w:val="99"/>
    <w:rsid w:val="00AF2D39"/>
    <w:rPr>
      <w:sz w:val="24"/>
      <w:szCs w:val="24"/>
    </w:rPr>
  </w:style>
  <w:style w:type="character" w:styleId="FootnoteReference">
    <w:name w:val="footnote reference"/>
    <w:basedOn w:val="DefaultParagraphFont"/>
    <w:uiPriority w:val="99"/>
    <w:unhideWhenUsed/>
    <w:rsid w:val="00AF2D39"/>
    <w:rPr>
      <w:vertAlign w:val="superscript"/>
    </w:rPr>
  </w:style>
  <w:style w:type="paragraph" w:styleId="Header">
    <w:name w:val="header"/>
    <w:basedOn w:val="Normal"/>
    <w:link w:val="HeaderChar"/>
    <w:uiPriority w:val="99"/>
    <w:unhideWhenUsed/>
    <w:rsid w:val="001D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42D"/>
  </w:style>
  <w:style w:type="paragraph" w:styleId="Footer">
    <w:name w:val="footer"/>
    <w:basedOn w:val="Normal"/>
    <w:link w:val="FooterChar"/>
    <w:uiPriority w:val="99"/>
    <w:unhideWhenUsed/>
    <w:rsid w:val="001D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42D"/>
  </w:style>
  <w:style w:type="table" w:styleId="TableGridLight">
    <w:name w:val="Grid Table Light"/>
    <w:basedOn w:val="TableNormal"/>
    <w:uiPriority w:val="40"/>
    <w:rsid w:val="006702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FA05C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B65FF4"/>
    <w:rPr>
      <w:color w:val="0000FF" w:themeColor="hyperlink"/>
      <w:u w:val="single"/>
    </w:rPr>
  </w:style>
  <w:style w:type="character" w:styleId="UnresolvedMention">
    <w:name w:val="Unresolved Mention"/>
    <w:basedOn w:val="DefaultParagraphFont"/>
    <w:uiPriority w:val="99"/>
    <w:semiHidden/>
    <w:unhideWhenUsed/>
    <w:rsid w:val="00B65FF4"/>
    <w:rPr>
      <w:color w:val="605E5C"/>
      <w:shd w:val="clear" w:color="auto" w:fill="E1DFDD"/>
    </w:rPr>
  </w:style>
  <w:style w:type="character" w:styleId="FollowedHyperlink">
    <w:name w:val="FollowedHyperlink"/>
    <w:basedOn w:val="DefaultParagraphFont"/>
    <w:uiPriority w:val="99"/>
    <w:semiHidden/>
    <w:unhideWhenUsed/>
    <w:rsid w:val="00B65F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OneDrive/Documents/FE4/Reading%20a%20Graphic%20Nove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OneDrive/Documents/FE4/USING%20-%20EDITABLE_DIGITAL%20Maus%20Pre-reading%20Workshee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vsPBBTHuMytqro+6x4+5Ysqp7A==">CgMxLjAyCGguZ2pkZ3hzOAByITFlMnVxeUt6cF9PTWpkRkpxZ09MVHBmdkdvT3ZFSjh6Qw==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Starr</dc:creator>
  <cp:lastModifiedBy>Julieta Quinteros Amat</cp:lastModifiedBy>
  <cp:revision>2</cp:revision>
  <dcterms:created xsi:type="dcterms:W3CDTF">2021-11-18T04:57:00Z</dcterms:created>
  <dcterms:modified xsi:type="dcterms:W3CDTF">2025-04-08T14:17:00Z</dcterms:modified>
</cp:coreProperties>
</file>